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103"/>
        <w:gridCol w:w="5103"/>
      </w:tblGrid>
      <w:tr w:rsidR="00E636D2" w:rsidRPr="000317D6" w:rsidTr="005C5AB5">
        <w:trPr>
          <w:tblCellSpacing w:w="0" w:type="dxa"/>
        </w:trPr>
        <w:tc>
          <w:tcPr>
            <w:tcW w:w="5103" w:type="dxa"/>
            <w:vAlign w:val="center"/>
            <w:hideMark/>
          </w:tcPr>
          <w:p w:rsidR="00E636D2" w:rsidRPr="000317D6" w:rsidRDefault="00E636D2" w:rsidP="005C5A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Align w:val="center"/>
            <w:hideMark/>
          </w:tcPr>
          <w:p w:rsidR="00E636D2" w:rsidRPr="000317D6" w:rsidRDefault="00E636D2" w:rsidP="005C5A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317D6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E636D2" w:rsidRPr="000317D6" w:rsidRDefault="00E636D2" w:rsidP="005C5A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317D6">
              <w:rPr>
                <w:rFonts w:ascii="Times New Roman" w:eastAsia="Times New Roman" w:hAnsi="Times New Roman" w:cs="Times New Roman"/>
              </w:rPr>
              <w:t>Главный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врач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ГБУЗ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СК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«Краевой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санаторий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детей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родителями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«Горячий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ключ»</w:t>
            </w:r>
          </w:p>
          <w:p w:rsidR="00E636D2" w:rsidRPr="000317D6" w:rsidRDefault="00E636D2" w:rsidP="005C5A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317D6">
              <w:rPr>
                <w:rFonts w:ascii="Times New Roman" w:eastAsia="Times New Roman" w:hAnsi="Times New Roman" w:cs="Times New Roman"/>
              </w:rPr>
              <w:t>________________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С.А.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Пачин</w:t>
            </w:r>
          </w:p>
          <w:p w:rsidR="00E636D2" w:rsidRDefault="00E636D2" w:rsidP="005C5AB5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317D6">
              <w:rPr>
                <w:rFonts w:ascii="Times New Roman" w:eastAsia="Times New Roman" w:hAnsi="Times New Roman" w:cs="Times New Roman"/>
              </w:rPr>
              <w:t>«___»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2016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7D6">
              <w:rPr>
                <w:rFonts w:ascii="Times New Roman" w:eastAsia="Times New Roman" w:hAnsi="Times New Roman" w:cs="Times New Roman"/>
              </w:rPr>
              <w:t>г.</w:t>
            </w:r>
          </w:p>
          <w:p w:rsidR="00E636D2" w:rsidRPr="000317D6" w:rsidRDefault="00E636D2" w:rsidP="005C5AB5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(ред. №2 от 09.01.2018)</w:t>
            </w:r>
          </w:p>
          <w:p w:rsidR="00E636D2" w:rsidRPr="000317D6" w:rsidRDefault="00E636D2" w:rsidP="005C5A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18"/>
          <w:szCs w:val="18"/>
          <w:bdr w:val="none" w:sz="0" w:space="0" w:color="auto" w:frame="1"/>
        </w:rPr>
      </w:pP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0317D6">
        <w:rPr>
          <w:b/>
          <w:bCs/>
          <w:sz w:val="22"/>
          <w:szCs w:val="22"/>
          <w:bdr w:val="none" w:sz="0" w:space="0" w:color="auto" w:frame="1"/>
        </w:rPr>
        <w:t>ПОЛОЖЕНИЕ</w:t>
      </w: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 w:rsidRPr="000317D6">
        <w:rPr>
          <w:b/>
          <w:bCs/>
          <w:sz w:val="22"/>
          <w:szCs w:val="22"/>
          <w:bdr w:val="none" w:sz="0" w:space="0" w:color="auto" w:frame="1"/>
        </w:rPr>
        <w:t>ОБ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ОБМЕНЕ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ПОДАРКАМИ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И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ЗНАКАМИ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ДЕЛОВОГО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ГОСТЕПРИИМСТВА</w:t>
      </w: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</w:p>
    <w:p w:rsidR="00E636D2" w:rsidRPr="000317D6" w:rsidRDefault="00E636D2" w:rsidP="00E636D2">
      <w:pPr>
        <w:ind w:firstLine="567"/>
        <w:jc w:val="both"/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Настоящее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Положение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обмене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деловыми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подарками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знаками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делового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гостеприимства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ГБУЗ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«Краевой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санаторий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детей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родителями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«Горячий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ключ»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Положение)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разработано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положениями</w:t>
      </w:r>
      <w:r>
        <w:rPr>
          <w:rStyle w:val="apple-converted-space"/>
          <w:rFonts w:ascii="Times New Roman" w:hAnsi="Times New Roman" w:cs="Times New Roman"/>
        </w:rPr>
        <w:t xml:space="preserve"> </w:t>
      </w:r>
      <w:hyperlink r:id="rId5" w:tooltip="Конституция Российской Федерации" w:history="1"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Конституции</w:t>
        </w:r>
        <w:r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 xml:space="preserve"> </w:t>
        </w:r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Российской</w:t>
        </w:r>
        <w:r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 xml:space="preserve"> </w:t>
        </w:r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Федерации</w:t>
        </w:r>
      </w:hyperlink>
      <w:r w:rsidRPr="000317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Федеральных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законов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01.01.2001г.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противодействии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коррупции»,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01.01.2001г.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7-ФЗ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«О</w:t>
      </w:r>
      <w:r>
        <w:rPr>
          <w:rStyle w:val="apple-converted-space"/>
          <w:rFonts w:ascii="Times New Roman" w:hAnsi="Times New Roman" w:cs="Times New Roman"/>
        </w:rPr>
        <w:t xml:space="preserve"> </w:t>
      </w:r>
      <w:hyperlink r:id="rId6" w:tooltip="Некоммерческие организации" w:history="1"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некоммерческих</w:t>
        </w:r>
        <w:r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 xml:space="preserve"> </w:t>
        </w:r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организациях</w:t>
        </w:r>
      </w:hyperlink>
      <w:r w:rsidRPr="000317D6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Методическими рекомендациями по разработке и принятию организациями мер по предупреждению и противодействию коррупции, и в целях организации эффективной работы по противодействию коррупции, утверждённых Министерством труда и социальной защиты 08 ноября 2013 года</w:t>
      </w:r>
      <w:r>
        <w:rPr>
          <w:rFonts w:ascii="Times New Roman" w:hAnsi="Times New Roman" w:cs="Times New Roman"/>
        </w:rPr>
        <w:t xml:space="preserve">, </w:t>
      </w:r>
      <w:r w:rsidRPr="000317D6">
        <w:rPr>
          <w:rFonts w:ascii="Times New Roman" w:hAnsi="Times New Roman" w:cs="Times New Roman"/>
        </w:rPr>
        <w:t>иных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нормативных</w:t>
      </w:r>
      <w:r>
        <w:rPr>
          <w:rFonts w:ascii="Times New Roman" w:hAnsi="Times New Roman" w:cs="Times New Roman"/>
        </w:rPr>
        <w:t xml:space="preserve"> </w:t>
      </w:r>
      <w:hyperlink r:id="rId7" w:tooltip="Правовые акты" w:history="1"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правовых</w:t>
        </w:r>
        <w:r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 xml:space="preserve"> </w:t>
        </w:r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актов</w:t>
        </w:r>
      </w:hyperlink>
      <w:r>
        <w:rPr>
          <w:rStyle w:val="apple-converted-space"/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Федерации,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Кодексом</w:t>
      </w:r>
      <w:r>
        <w:rPr>
          <w:rFonts w:ascii="Times New Roman" w:hAnsi="Times New Roman" w:cs="Times New Roman"/>
        </w:rPr>
        <w:t xml:space="preserve"> </w:t>
      </w:r>
      <w:hyperlink r:id="rId8" w:tooltip="Этика" w:history="1"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этики</w:t>
        </w:r>
      </w:hyperlink>
      <w:r>
        <w:rPr>
          <w:rStyle w:val="apple-converted-space"/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служебного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поведения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работников</w:t>
        </w:r>
      </w:hyperlink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ГБУЗ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«Краевой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санаторий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детей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родителями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«Горячий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ключ»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основано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общепризнанных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нравственных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принципах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нормах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российского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общества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государства.</w:t>
      </w:r>
    </w:p>
    <w:p w:rsidR="00E636D2" w:rsidRPr="000317D6" w:rsidRDefault="00E636D2" w:rsidP="00E636D2">
      <w:pPr>
        <w:ind w:firstLine="567"/>
        <w:jc w:val="both"/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Положение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обмене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деловыми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подарками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знаками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делового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гостеприимства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ГБУЗ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«Краевой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санаторий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детей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родителями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«Горячий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ключ»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Учреждение)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исходит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того,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долговременные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деловые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отношения,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основываются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доверии,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взаимном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уважении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успехе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Учреждения.</w:t>
      </w:r>
    </w:p>
    <w:p w:rsidR="00E636D2" w:rsidRPr="000317D6" w:rsidRDefault="00E636D2" w:rsidP="00E636D2">
      <w:pPr>
        <w:ind w:firstLine="567"/>
        <w:jc w:val="both"/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Отношения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нарушается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принципы</w:t>
      </w:r>
      <w:r>
        <w:rPr>
          <w:rStyle w:val="apple-converted-space"/>
          <w:rFonts w:ascii="Times New Roman" w:hAnsi="Times New Roman" w:cs="Times New Roman"/>
        </w:rPr>
        <w:t xml:space="preserve"> </w:t>
      </w:r>
      <w:hyperlink r:id="rId10" w:tooltip="Деловая этика" w:history="1"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деловой</w:t>
        </w:r>
        <w:r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 xml:space="preserve"> </w:t>
        </w:r>
        <w:r w:rsidRPr="000317D6">
          <w:rPr>
            <w:rStyle w:val="a4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этики</w:t>
        </w:r>
      </w:hyperlink>
      <w:r w:rsidRPr="000317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вредят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репутации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честному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имени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ее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могут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обеспечить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устойчивое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долговременное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развитие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Учреждения.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Такого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рода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отношения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могут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приемлемы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практике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Учреждения.</w:t>
      </w:r>
    </w:p>
    <w:p w:rsidR="00E636D2" w:rsidRPr="000317D6" w:rsidRDefault="00E636D2" w:rsidP="00E636D2">
      <w:pPr>
        <w:ind w:firstLine="567"/>
        <w:jc w:val="both"/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Под,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термином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«работник»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настоящем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Положении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понимаются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штатные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работники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полной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частичной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занятостью,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вступившие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трудовые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отношения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Учреждением,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независимо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должности.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Работникам,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представляющим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интересы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действующим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имени,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важно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понимать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границы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допустимого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поведения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обмене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деловыми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подарками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оказании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гостеприимства.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При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употреблении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настоящем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Положении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терминов,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описывающих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гостеприимство,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-«представительские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мероприятия»,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«деловое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гостеприимство»,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«корпоративное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гостеприимство»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все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положения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данного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Положения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применимы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ним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одинаковым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образом.</w:t>
      </w: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b/>
          <w:bCs/>
          <w:sz w:val="22"/>
          <w:szCs w:val="22"/>
          <w:bdr w:val="none" w:sz="0" w:space="0" w:color="auto" w:frame="1"/>
        </w:rPr>
        <w:t>2.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Цели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и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намерения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Данное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Положение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преследует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следующие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цели: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обеспечение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единообразного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гостеприимства,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представительских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мероприятий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практике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Учреждения;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осуществление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хозяйственной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проносящей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доход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деятельности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исключительно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основе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надлежащих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норм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правил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поведения,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базирующихся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принципах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защиты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конкуренции,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качества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товаров,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услуг,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недопущения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конфликта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интересов;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определение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единых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всех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работников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требований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дарению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принятию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подарков,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организации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участию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представительских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мероприятиях;</w:t>
      </w: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минимизирование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рисков,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связанных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возможным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злоупотреблением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области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подарков,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представительских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мероприятий.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Наиболее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серьезными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из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таких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рисков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являются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опасность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подкупа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rStyle w:val="apple-converted-space"/>
          <w:sz w:val="22"/>
          <w:szCs w:val="22"/>
        </w:rPr>
        <w:t xml:space="preserve"> </w:t>
      </w:r>
      <w:hyperlink r:id="rId11" w:tooltip="Взяточничество" w:history="1"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взяточничество</w:t>
        </w:r>
      </w:hyperlink>
      <w:r w:rsidRPr="000317D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несправедливость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отношению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</w:t>
      </w:r>
      <w:r>
        <w:rPr>
          <w:rStyle w:val="apple-converted-space"/>
          <w:sz w:val="22"/>
          <w:szCs w:val="22"/>
        </w:rPr>
        <w:t xml:space="preserve"> </w:t>
      </w:r>
      <w:hyperlink r:id="rId12" w:tooltip="Контрагенты" w:history="1"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контрагентам</w:t>
        </w:r>
      </w:hyperlink>
      <w:r w:rsidRPr="000317D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протекционизм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внутри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Учреждения.</w:t>
      </w:r>
    </w:p>
    <w:p w:rsidR="00E636D2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Учреждение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намерено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поддерживать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корпоративную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культуру,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которой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деловые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корпоративное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гостеприимство,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представительские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мероприятия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рассматриваются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как</w:t>
      </w:r>
      <w:r>
        <w:rPr>
          <w:rStyle w:val="apple-converted-space"/>
          <w:sz w:val="22"/>
          <w:szCs w:val="22"/>
        </w:rPr>
        <w:t xml:space="preserve"> </w:t>
      </w:r>
      <w:hyperlink r:id="rId13" w:tooltip="Магазин инструментов" w:history="1"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инструмент</w:t>
        </w:r>
      </w:hyperlink>
      <w:r>
        <w:rPr>
          <w:rStyle w:val="apple-converted-space"/>
          <w:sz w:val="22"/>
          <w:szCs w:val="22"/>
        </w:rPr>
        <w:t xml:space="preserve"> </w:t>
      </w:r>
      <w:r w:rsidRPr="000317D6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установления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поддержания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отношений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проявление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общепринятой</w:t>
      </w:r>
      <w:r>
        <w:rPr>
          <w:rStyle w:val="apple-converted-space"/>
          <w:sz w:val="22"/>
          <w:szCs w:val="22"/>
        </w:rPr>
        <w:t xml:space="preserve"> </w:t>
      </w:r>
      <w:hyperlink r:id="rId14" w:tooltip="Вежливость" w:history="1"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вежливости</w:t>
        </w:r>
      </w:hyperlink>
      <w:r>
        <w:rPr>
          <w:rStyle w:val="apple-converted-space"/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ходе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хозяйственной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приносящей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доход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деятельности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Учреждения.</w:t>
      </w: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b/>
          <w:bCs/>
          <w:sz w:val="22"/>
          <w:szCs w:val="22"/>
          <w:bdr w:val="none" w:sz="0" w:space="0" w:color="auto" w:frame="1"/>
        </w:rPr>
        <w:t>3.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Правила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обмена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деловыми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подарками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и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знаками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делового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гостеприимства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Деловые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«корпоративное»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гостеприимство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представительские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мероприятия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должны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рассматриваться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сотрудниками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только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инструмент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установления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поддержания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отношений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проявление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общепринятой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вежливости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ходе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ведения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хозяйственной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деятельности.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которые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сотрудники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имени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ГБУЗ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«Краевой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санаторий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детей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родителями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«Горячий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ключ»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могут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передавать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другим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лицам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принимать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имени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ГБУЗ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«Краевой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санаторий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детей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родителями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«Горячий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ключ»»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связи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своей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трудовой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деятельностью,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также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деловое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гостеприимство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должны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соответствовать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следующим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критериям: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быть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прямо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связаны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уставными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целями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деятельности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либо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памятными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датами,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юбилеями,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общенациональными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праздниками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п.;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быть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разумно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обоснованными,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соразмерными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являться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предметами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роскоши;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представлять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собой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скрытое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вознаграждение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услугу,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действие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бездействие,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попустительство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покровительство,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предоставление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прав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принятие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определенных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решений,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либо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попытку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оказать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влияние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получателя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незаконной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неэтичной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целью;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создавать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репутационного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риска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сотрудников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лиц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случае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раскрытия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информации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совершённых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подарках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понесённых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представительских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расходах;</w:t>
      </w:r>
    </w:p>
    <w:p w:rsidR="00E636D2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противоречить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принципам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требованиям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антикоррупционной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политики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Кодекса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этики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служебного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поведения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работников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ГБУЗ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«Краевой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санаторий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детей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родителями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«Горячий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ключ»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другим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внутренним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документам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действующему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законодательству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общепринятым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нормам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морали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нравственности;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- должны соответствовать положениям статьи 575 Гражданского кодекса Российской Федерации.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Работники,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представляя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интересы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действуя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имени,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должны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понимать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границы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допустимого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поведения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обмене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деловыми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подарками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оказании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гостеприимства.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том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числе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 </w:t>
      </w:r>
      <w:r w:rsidRPr="000317D6">
        <w:rPr>
          <w:sz w:val="22"/>
          <w:szCs w:val="22"/>
        </w:rPr>
        <w:t>виде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оказания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услуг,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знаков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особого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внимания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должны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ставить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принимающую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сторону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зависимое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положение,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приводить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возникновению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каких-либо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встречных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обязательств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стороны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получателя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оказывать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влияние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объективность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суждений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решений.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любых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сомнениях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правомерности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этичности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своих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действий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работники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обязаны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поставить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известность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своих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непосредственных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руководителей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проконсультироваться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ними,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прежде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чем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дарить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получать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участвовать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тех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представительских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мероприятиях.</w:t>
      </w: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допускается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передавать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принимать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имени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сотрудников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представителей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виде</w:t>
      </w:r>
      <w:r>
        <w:rPr>
          <w:rStyle w:val="apple-converted-space"/>
          <w:sz w:val="22"/>
          <w:szCs w:val="22"/>
        </w:rPr>
        <w:t xml:space="preserve"> </w:t>
      </w:r>
      <w:hyperlink r:id="rId15" w:tooltip="Денежные средства" w:history="1"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денежных</w:t>
        </w:r>
        <w:r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 xml:space="preserve"> </w:t>
        </w:r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средств</w:t>
        </w:r>
      </w:hyperlink>
      <w:r w:rsidRPr="000317D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наличных,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так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безналичных,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независимо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валюты,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также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форме</w:t>
      </w:r>
      <w:r>
        <w:rPr>
          <w:rStyle w:val="apple-converted-space"/>
          <w:sz w:val="22"/>
          <w:szCs w:val="22"/>
        </w:rPr>
        <w:t xml:space="preserve"> </w:t>
      </w:r>
      <w:hyperlink r:id="rId16" w:history="1"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акций</w:t>
        </w:r>
      </w:hyperlink>
      <w:r w:rsidRPr="000317D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опционов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ликвидных</w:t>
      </w:r>
      <w:r>
        <w:rPr>
          <w:rStyle w:val="apple-converted-space"/>
          <w:sz w:val="22"/>
          <w:szCs w:val="22"/>
        </w:rPr>
        <w:t xml:space="preserve"> </w:t>
      </w:r>
      <w:hyperlink r:id="rId17" w:tooltip="Ценные бумаги" w:history="1"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ценных</w:t>
        </w:r>
        <w:r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 xml:space="preserve"> </w:t>
        </w:r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бумаг</w:t>
        </w:r>
      </w:hyperlink>
      <w:r w:rsidRPr="000317D6">
        <w:rPr>
          <w:sz w:val="22"/>
          <w:szCs w:val="22"/>
        </w:rPr>
        <w:t>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8.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допускается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принимать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ходе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проведения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торгов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время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прямых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переговоров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заключении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договоров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(контрактов).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lastRenderedPageBreak/>
        <w:t>9.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Работникам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рекомендуется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принимать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передавать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либо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услуги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любом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виде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контрагентов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третьих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лиц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качестве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благодарности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совершенную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услугу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данный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совет.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приемлет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коррупции.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должны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быть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использованы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дачи/получения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взяток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коррупции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всех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проявления.</w:t>
      </w: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11.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услуги,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предоставляемые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Учреждением,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передаются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только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имени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целом,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как</w:t>
      </w:r>
      <w:r>
        <w:rPr>
          <w:rStyle w:val="apple-converted-space"/>
          <w:sz w:val="22"/>
          <w:szCs w:val="22"/>
        </w:rPr>
        <w:t xml:space="preserve"> </w:t>
      </w:r>
      <w:hyperlink r:id="rId18" w:history="1"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подарок</w:t>
        </w:r>
      </w:hyperlink>
      <w:r>
        <w:rPr>
          <w:rStyle w:val="apple-converted-space"/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отдельного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работника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Работник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которому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выполнении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должностных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обязанностей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предлагаются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иное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вознаграждение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прямом,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так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косвенном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виде,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которые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способны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повлиять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подготавливаемые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и/или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принимаемые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решения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оказать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влияние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действия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(бездействия),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должен: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отказаться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немедленно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уведомить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своего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непосредственного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руководителя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Комиссию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соблюдению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требований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служебному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поведению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урегулированию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конфликта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интересов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факте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предложения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(вознаграждения);</w:t>
      </w: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возможности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исключить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дальнейшие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контакты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лицом,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предложившим</w:t>
      </w:r>
      <w:r>
        <w:rPr>
          <w:rStyle w:val="apple-converted-space"/>
          <w:sz w:val="22"/>
          <w:szCs w:val="22"/>
        </w:rPr>
        <w:t xml:space="preserve"> </w:t>
      </w:r>
      <w:hyperlink r:id="rId19" w:history="1"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подарок</w:t>
        </w:r>
      </w:hyperlink>
      <w:r>
        <w:rPr>
          <w:rStyle w:val="apple-converted-space"/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вознаграждение,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если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только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это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связано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служебной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необходимостью;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случае,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если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подарок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вознаграждение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представляется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возможным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отклонить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возвратить,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передать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его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соответствующей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служебной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запиской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руководству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Комиссии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соблюдению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требований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служебному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поведению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урегулированию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конфликта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интересов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продолжить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работу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установленном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порядке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над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вопросом,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которым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был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связан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подарок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вознаграждение.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При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взаимодействии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лицами,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занимающими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должности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государственной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(муниципальной)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службы,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следует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руководствоваться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нормами,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регулирующими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этические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нормы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правила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служебного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поведения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(муниципальных)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служащих.</w:t>
      </w:r>
    </w:p>
    <w:p w:rsidR="00E636D2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установления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поддержания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деловых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отношений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как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проявление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общепринятой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вежливости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работника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могут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презентовать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третьим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лицам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получать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них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представительские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представительскими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подарками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понимается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сувенирная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продукция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(в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ч.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логотипом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Учреждения),</w:t>
      </w:r>
      <w:r>
        <w:rPr>
          <w:rStyle w:val="apple-converted-space"/>
          <w:sz w:val="22"/>
          <w:szCs w:val="22"/>
        </w:rPr>
        <w:t xml:space="preserve"> </w:t>
      </w:r>
      <w:hyperlink r:id="rId20" w:tooltip="Цветы" w:history="1">
        <w:r w:rsidRPr="000317D6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цветы</w:t>
        </w:r>
      </w:hyperlink>
      <w:r w:rsidRPr="000317D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кондитерские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изделия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аналогичная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продукция.</w:t>
      </w: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</w:p>
    <w:p w:rsidR="00E636D2" w:rsidRPr="000317D6" w:rsidRDefault="00E636D2" w:rsidP="00E636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b/>
          <w:bCs/>
          <w:sz w:val="22"/>
          <w:szCs w:val="22"/>
          <w:bdr w:val="none" w:sz="0" w:space="0" w:color="auto" w:frame="1"/>
        </w:rPr>
        <w:t>4.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Область</w:t>
      </w:r>
      <w:r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0317D6">
        <w:rPr>
          <w:b/>
          <w:bCs/>
          <w:sz w:val="22"/>
          <w:szCs w:val="22"/>
          <w:bdr w:val="none" w:sz="0" w:space="0" w:color="auto" w:frame="1"/>
        </w:rPr>
        <w:t>применения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Настоящ</w:t>
      </w:r>
      <w:r>
        <w:rPr>
          <w:sz w:val="22"/>
          <w:szCs w:val="22"/>
        </w:rPr>
        <w:t xml:space="preserve">ее Положение </w:t>
      </w:r>
      <w:r w:rsidRPr="000317D6">
        <w:rPr>
          <w:sz w:val="22"/>
          <w:szCs w:val="22"/>
        </w:rPr>
        <w:t>является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обязательным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всех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каждого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работника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период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работы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Учреждении.</w:t>
      </w:r>
    </w:p>
    <w:p w:rsidR="00E636D2" w:rsidRPr="000317D6" w:rsidRDefault="00E636D2" w:rsidP="00E636D2">
      <w:pPr>
        <w:pStyle w:val="a3"/>
        <w:shd w:val="clear" w:color="auto" w:fill="FFFFFF"/>
        <w:spacing w:before="313" w:beforeAutospacing="0" w:after="313" w:afterAutospacing="0"/>
        <w:ind w:firstLine="567"/>
        <w:jc w:val="both"/>
        <w:textAlignment w:val="baseline"/>
        <w:rPr>
          <w:sz w:val="22"/>
          <w:szCs w:val="22"/>
        </w:rPr>
      </w:pPr>
      <w:r w:rsidRPr="000317D6">
        <w:rPr>
          <w:sz w:val="22"/>
          <w:szCs w:val="22"/>
        </w:rPr>
        <w:t>Настоящий</w:t>
      </w:r>
      <w:r>
        <w:rPr>
          <w:sz w:val="22"/>
          <w:szCs w:val="22"/>
        </w:rPr>
        <w:t xml:space="preserve"> Положение </w:t>
      </w:r>
      <w:r w:rsidRPr="000317D6">
        <w:rPr>
          <w:sz w:val="22"/>
          <w:szCs w:val="22"/>
        </w:rPr>
        <w:t>подлежит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применению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вне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зависимости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того,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каким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образом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передаются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деловые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подарки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знаки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делового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гостеприимства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напрямую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или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через</w:t>
      </w:r>
      <w:r>
        <w:rPr>
          <w:sz w:val="22"/>
          <w:szCs w:val="22"/>
        </w:rPr>
        <w:t xml:space="preserve"> </w:t>
      </w:r>
      <w:r w:rsidRPr="000317D6">
        <w:rPr>
          <w:sz w:val="22"/>
          <w:szCs w:val="22"/>
        </w:rPr>
        <w:t>посредников.</w:t>
      </w:r>
    </w:p>
    <w:p w:rsidR="00E636D2" w:rsidRPr="00393845" w:rsidRDefault="00E636D2" w:rsidP="00E636D2">
      <w:pPr>
        <w:jc w:val="both"/>
        <w:rPr>
          <w:rFonts w:ascii="Times New Roman" w:hAnsi="Times New Roman"/>
        </w:rPr>
      </w:pPr>
      <w:r w:rsidRPr="00393845">
        <w:rPr>
          <w:rFonts w:ascii="Times New Roman" w:hAnsi="Times New Roman"/>
        </w:rPr>
        <w:t>Данное Положение вступает в силу с момента утверждения приказом главного врача и действует до принятия нового.</w:t>
      </w:r>
    </w:p>
    <w:p w:rsidR="00E636D2" w:rsidRPr="000317D6" w:rsidRDefault="00E636D2" w:rsidP="00E636D2">
      <w:pPr>
        <w:ind w:firstLine="567"/>
        <w:jc w:val="both"/>
        <w:rPr>
          <w:rFonts w:ascii="Times New Roman" w:hAnsi="Times New Roman" w:cs="Times New Roman"/>
        </w:rPr>
      </w:pPr>
    </w:p>
    <w:p w:rsidR="00C82DF4" w:rsidRDefault="00C82DF4"/>
    <w:sectPr w:rsidR="00C82DF4" w:rsidSect="000317D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616DF"/>
    <w:multiLevelType w:val="multilevel"/>
    <w:tmpl w:val="E74CDAC8"/>
    <w:styleLink w:val="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7D0570B"/>
    <w:multiLevelType w:val="multilevel"/>
    <w:tmpl w:val="18C4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636D2"/>
    <w:rsid w:val="00C82DF4"/>
    <w:rsid w:val="00E6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Стиль4"/>
    <w:rsid w:val="00E636D2"/>
    <w:pPr>
      <w:numPr>
        <w:numId w:val="1"/>
      </w:numPr>
    </w:pPr>
  </w:style>
  <w:style w:type="paragraph" w:styleId="a3">
    <w:name w:val="Normal (Web)"/>
    <w:basedOn w:val="a"/>
    <w:uiPriority w:val="99"/>
    <w:unhideWhenUsed/>
    <w:rsid w:val="00E6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636D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36D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636D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E63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nauka/518.php" TargetMode="External"/><Relationship Id="rId13" Type="http://schemas.openxmlformats.org/officeDocument/2006/relationships/hyperlink" Target="http://pandia.ru/text/categ/wiki/001/220.php" TargetMode="External"/><Relationship Id="rId18" Type="http://schemas.openxmlformats.org/officeDocument/2006/relationships/hyperlink" Target="http://pandia.ru/text/categ/wiki/001/89.ph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andia.ru/text/category/pravovie_akti/" TargetMode="External"/><Relationship Id="rId12" Type="http://schemas.openxmlformats.org/officeDocument/2006/relationships/hyperlink" Target="http://pandia.ru/text/category/kontragenti/" TargetMode="External"/><Relationship Id="rId17" Type="http://schemas.openxmlformats.org/officeDocument/2006/relationships/hyperlink" Target="http://pandia.ru/text/category/tcennie_bumagi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/wiki/001/266.php" TargetMode="External"/><Relationship Id="rId20" Type="http://schemas.openxmlformats.org/officeDocument/2006/relationships/hyperlink" Target="http://pandia.ru/text/categ/wiki/001/51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nekommercheskie_organizatcii/" TargetMode="External"/><Relationship Id="rId11" Type="http://schemas.openxmlformats.org/officeDocument/2006/relationships/hyperlink" Target="http://pandia.ru/text/category/vzyatochnichestvo/" TargetMode="External"/><Relationship Id="rId5" Type="http://schemas.openxmlformats.org/officeDocument/2006/relationships/hyperlink" Target="http://pandia.ru/text/category/konstitutciya_rossijskoj_federatcii/" TargetMode="External"/><Relationship Id="rId15" Type="http://schemas.openxmlformats.org/officeDocument/2006/relationships/hyperlink" Target="http://pandia.ru/text/category/denezhnie_sredstva/" TargetMode="External"/><Relationship Id="rId10" Type="http://schemas.openxmlformats.org/officeDocument/2006/relationships/hyperlink" Target="http://pandia.ru/text/category/delovaya_yetika/" TargetMode="External"/><Relationship Id="rId19" Type="http://schemas.openxmlformats.org/officeDocument/2006/relationships/hyperlink" Target="http://pandia.ru/text/categ/wiki/001/271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92.php" TargetMode="External"/><Relationship Id="rId14" Type="http://schemas.openxmlformats.org/officeDocument/2006/relationships/hyperlink" Target="http://pandia.ru/text/category/vezhlivostm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1512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2018-01-30T05:40:00Z</dcterms:created>
  <dcterms:modified xsi:type="dcterms:W3CDTF">2018-01-30T05:40:00Z</dcterms:modified>
</cp:coreProperties>
</file>